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D1" w:rsidRDefault="00144E31" w:rsidP="00144E31">
      <w:pPr>
        <w:ind w:left="-720" w:right="-720"/>
      </w:pPr>
      <w:bookmarkStart w:id="0" w:name="_GoBack"/>
      <w:bookmarkEnd w:id="0"/>
      <w:r>
        <w:t>Medical Benefits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144E31" w:rsidTr="00144E31">
        <w:tc>
          <w:tcPr>
            <w:tcW w:w="3294" w:type="dxa"/>
          </w:tcPr>
          <w:p w:rsidR="00144E31" w:rsidRDefault="00144E31" w:rsidP="00144E31">
            <w:pPr>
              <w:ind w:right="-72"/>
            </w:pPr>
            <w:r>
              <w:t>Township</w:t>
            </w:r>
          </w:p>
        </w:tc>
        <w:tc>
          <w:tcPr>
            <w:tcW w:w="3294" w:type="dxa"/>
          </w:tcPr>
          <w:p w:rsidR="00144E31" w:rsidRDefault="00144E31" w:rsidP="00144E31">
            <w:pPr>
              <w:ind w:right="-108"/>
            </w:pPr>
            <w:r>
              <w:t>Borough</w:t>
            </w:r>
          </w:p>
        </w:tc>
        <w:tc>
          <w:tcPr>
            <w:tcW w:w="3294" w:type="dxa"/>
          </w:tcPr>
          <w:p w:rsidR="00144E31" w:rsidRDefault="00144E31" w:rsidP="00144E31">
            <w:pPr>
              <w:ind w:right="-144"/>
            </w:pPr>
            <w:r>
              <w:t>Recommendation</w:t>
            </w:r>
          </w:p>
        </w:tc>
        <w:tc>
          <w:tcPr>
            <w:tcW w:w="3294" w:type="dxa"/>
          </w:tcPr>
          <w:p w:rsidR="00144E31" w:rsidRDefault="00144E31" w:rsidP="00144E31">
            <w:pPr>
              <w:ind w:right="-90"/>
            </w:pPr>
            <w:r>
              <w:t>Comment</w:t>
            </w:r>
          </w:p>
        </w:tc>
      </w:tr>
      <w:tr w:rsidR="00144E31" w:rsidTr="00144E31">
        <w:tc>
          <w:tcPr>
            <w:tcW w:w="3294" w:type="dxa"/>
          </w:tcPr>
          <w:p w:rsidR="00144E31" w:rsidRDefault="00144E31" w:rsidP="00144E31">
            <w:pPr>
              <w:ind w:right="-72"/>
            </w:pPr>
            <w:r>
              <w:t>Privately placed – 4 choices</w:t>
            </w:r>
          </w:p>
        </w:tc>
        <w:tc>
          <w:tcPr>
            <w:tcW w:w="3294" w:type="dxa"/>
          </w:tcPr>
          <w:p w:rsidR="00144E31" w:rsidRDefault="00144E31" w:rsidP="00144E31">
            <w:pPr>
              <w:ind w:right="-108"/>
            </w:pPr>
            <w:r>
              <w:t>State Plan – 14 choices</w:t>
            </w:r>
          </w:p>
          <w:p w:rsidR="00144E31" w:rsidRDefault="00144E31" w:rsidP="00144E31">
            <w:pPr>
              <w:ind w:right="-108"/>
            </w:pPr>
          </w:p>
          <w:p w:rsidR="00144E31" w:rsidRDefault="00144E31" w:rsidP="00144E31">
            <w:pPr>
              <w:ind w:right="-108"/>
            </w:pPr>
          </w:p>
        </w:tc>
        <w:tc>
          <w:tcPr>
            <w:tcW w:w="3294" w:type="dxa"/>
          </w:tcPr>
          <w:p w:rsidR="00144E31" w:rsidRDefault="00144E31" w:rsidP="00144E31">
            <w:pPr>
              <w:pStyle w:val="ListParagraph"/>
              <w:numPr>
                <w:ilvl w:val="0"/>
                <w:numId w:val="1"/>
              </w:numPr>
              <w:ind w:left="162" w:right="-144" w:hanging="180"/>
            </w:pPr>
            <w:r>
              <w:t>Requires further study</w:t>
            </w:r>
          </w:p>
          <w:p w:rsidR="00144E31" w:rsidRDefault="00144E31" w:rsidP="00144E31">
            <w:pPr>
              <w:pStyle w:val="ListParagraph"/>
              <w:numPr>
                <w:ilvl w:val="0"/>
                <w:numId w:val="1"/>
              </w:numPr>
              <w:ind w:left="162" w:right="-144" w:hanging="180"/>
            </w:pPr>
            <w:r>
              <w:t>State Plan approx. 20% less expensive</w:t>
            </w:r>
          </w:p>
          <w:p w:rsidR="00144E31" w:rsidRDefault="00144E31" w:rsidP="00144E31">
            <w:pPr>
              <w:pStyle w:val="ListParagraph"/>
              <w:ind w:left="162" w:right="-144"/>
            </w:pPr>
          </w:p>
        </w:tc>
        <w:tc>
          <w:tcPr>
            <w:tcW w:w="3294" w:type="dxa"/>
          </w:tcPr>
          <w:p w:rsidR="00144E31" w:rsidRDefault="00144E31" w:rsidP="00144E31">
            <w:pPr>
              <w:ind w:right="-90"/>
            </w:pPr>
            <w:r>
              <w:t>Benefits are largely comparable with potential small impact on network coverage</w:t>
            </w:r>
          </w:p>
        </w:tc>
      </w:tr>
    </w:tbl>
    <w:p w:rsidR="00144E31" w:rsidRDefault="00144E31" w:rsidP="00144E31">
      <w:pPr>
        <w:ind w:left="-720" w:right="-720"/>
      </w:pPr>
    </w:p>
    <w:p w:rsidR="00144E31" w:rsidRDefault="00144E31" w:rsidP="00144E31">
      <w:pPr>
        <w:ind w:left="-720" w:right="-720"/>
      </w:pPr>
      <w:r>
        <w:t>Pension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144E31" w:rsidTr="00AF1294">
        <w:tc>
          <w:tcPr>
            <w:tcW w:w="3294" w:type="dxa"/>
          </w:tcPr>
          <w:p w:rsidR="00144E31" w:rsidRDefault="00144E31" w:rsidP="00AF1294">
            <w:pPr>
              <w:ind w:right="-72"/>
            </w:pPr>
            <w:r>
              <w:t>Township</w:t>
            </w:r>
          </w:p>
        </w:tc>
        <w:tc>
          <w:tcPr>
            <w:tcW w:w="3294" w:type="dxa"/>
          </w:tcPr>
          <w:p w:rsidR="00144E31" w:rsidRDefault="00144E31" w:rsidP="00AF1294">
            <w:pPr>
              <w:ind w:right="-108"/>
            </w:pPr>
            <w:r>
              <w:t>Borough</w:t>
            </w:r>
          </w:p>
        </w:tc>
        <w:tc>
          <w:tcPr>
            <w:tcW w:w="3294" w:type="dxa"/>
          </w:tcPr>
          <w:p w:rsidR="00144E31" w:rsidRDefault="00144E31" w:rsidP="00AF1294">
            <w:pPr>
              <w:ind w:right="-144"/>
            </w:pPr>
            <w:r>
              <w:t>Recommendation</w:t>
            </w:r>
          </w:p>
        </w:tc>
        <w:tc>
          <w:tcPr>
            <w:tcW w:w="3294" w:type="dxa"/>
          </w:tcPr>
          <w:p w:rsidR="00144E31" w:rsidRDefault="00144E31" w:rsidP="00AF1294">
            <w:pPr>
              <w:ind w:right="-90"/>
            </w:pPr>
            <w:r>
              <w:t>Comment</w:t>
            </w:r>
          </w:p>
        </w:tc>
      </w:tr>
      <w:tr w:rsidR="00144E31" w:rsidTr="00AF1294">
        <w:tc>
          <w:tcPr>
            <w:tcW w:w="3294" w:type="dxa"/>
          </w:tcPr>
          <w:p w:rsidR="00CB7E2E" w:rsidRPr="00144E31" w:rsidRDefault="0060570E" w:rsidP="00144E31">
            <w:pPr>
              <w:ind w:right="-72"/>
            </w:pPr>
            <w:r w:rsidRPr="00144E31">
              <w:t>PERS – Public Employees Retirement System</w:t>
            </w:r>
          </w:p>
          <w:p w:rsidR="00CB7E2E" w:rsidRPr="00144E31" w:rsidRDefault="0060570E" w:rsidP="00144E31">
            <w:pPr>
              <w:ind w:right="-72"/>
            </w:pPr>
            <w:r w:rsidRPr="00144E31">
              <w:t>PFRS – Police and Firemen’s Retirement System</w:t>
            </w:r>
          </w:p>
          <w:p w:rsidR="00144E31" w:rsidRDefault="00144E31" w:rsidP="00AF1294">
            <w:pPr>
              <w:ind w:right="-72"/>
            </w:pPr>
          </w:p>
        </w:tc>
        <w:tc>
          <w:tcPr>
            <w:tcW w:w="3294" w:type="dxa"/>
          </w:tcPr>
          <w:p w:rsidR="00144E31" w:rsidRPr="00144E31" w:rsidRDefault="00144E31" w:rsidP="00144E31">
            <w:pPr>
              <w:ind w:right="-72"/>
            </w:pPr>
            <w:r w:rsidRPr="00144E31">
              <w:t>PERS – Public Employees Retirement System</w:t>
            </w:r>
          </w:p>
          <w:p w:rsidR="00144E31" w:rsidRDefault="00144E31" w:rsidP="00144E31">
            <w:pPr>
              <w:ind w:right="-72"/>
            </w:pPr>
            <w:r w:rsidRPr="00144E31">
              <w:t>PFRS – Police and Firemen’s Retirement System</w:t>
            </w:r>
          </w:p>
          <w:p w:rsidR="00144E31" w:rsidRDefault="00144E31" w:rsidP="00AF1294">
            <w:pPr>
              <w:ind w:right="-108"/>
            </w:pPr>
          </w:p>
        </w:tc>
        <w:tc>
          <w:tcPr>
            <w:tcW w:w="3294" w:type="dxa"/>
          </w:tcPr>
          <w:p w:rsidR="00144E31" w:rsidRDefault="00144E31" w:rsidP="00AF1294">
            <w:pPr>
              <w:pStyle w:val="ListParagraph"/>
              <w:numPr>
                <w:ilvl w:val="0"/>
                <w:numId w:val="1"/>
              </w:numPr>
              <w:ind w:left="162" w:right="-144" w:hanging="180"/>
            </w:pPr>
            <w:r>
              <w:t>No change recommended</w:t>
            </w:r>
          </w:p>
        </w:tc>
        <w:tc>
          <w:tcPr>
            <w:tcW w:w="3294" w:type="dxa"/>
          </w:tcPr>
          <w:p w:rsidR="00144E31" w:rsidRDefault="00144E31" w:rsidP="00AF1294">
            <w:pPr>
              <w:ind w:right="-90"/>
            </w:pPr>
            <w:r>
              <w:t>Coverage is the same in both municipalities.  Administered by State.  Current pension accounts combined and service credit combined.</w:t>
            </w:r>
          </w:p>
          <w:p w:rsidR="00144E31" w:rsidRDefault="00144E31" w:rsidP="00AF1294">
            <w:pPr>
              <w:ind w:right="-90"/>
            </w:pPr>
          </w:p>
        </w:tc>
      </w:tr>
    </w:tbl>
    <w:p w:rsidR="00144E31" w:rsidRDefault="00144E31" w:rsidP="00144E31">
      <w:pPr>
        <w:ind w:left="-720" w:right="-720"/>
      </w:pPr>
    </w:p>
    <w:p w:rsidR="00144E31" w:rsidRDefault="00144E31" w:rsidP="00144E31">
      <w:pPr>
        <w:ind w:left="-720" w:right="-720"/>
      </w:pPr>
      <w:r>
        <w:t>Overtime Provisions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144E31" w:rsidTr="00AF1294">
        <w:tc>
          <w:tcPr>
            <w:tcW w:w="3294" w:type="dxa"/>
          </w:tcPr>
          <w:p w:rsidR="00144E31" w:rsidRDefault="00144E31" w:rsidP="00AF1294">
            <w:pPr>
              <w:ind w:right="-72"/>
            </w:pPr>
            <w:r>
              <w:t>Township</w:t>
            </w:r>
          </w:p>
        </w:tc>
        <w:tc>
          <w:tcPr>
            <w:tcW w:w="3294" w:type="dxa"/>
          </w:tcPr>
          <w:p w:rsidR="00144E31" w:rsidRDefault="00144E31" w:rsidP="00AF1294">
            <w:pPr>
              <w:ind w:right="-108"/>
            </w:pPr>
            <w:r>
              <w:t>Borough</w:t>
            </w:r>
          </w:p>
        </w:tc>
        <w:tc>
          <w:tcPr>
            <w:tcW w:w="3294" w:type="dxa"/>
          </w:tcPr>
          <w:p w:rsidR="00144E31" w:rsidRDefault="00144E31" w:rsidP="00AF1294">
            <w:pPr>
              <w:ind w:right="-144"/>
            </w:pPr>
            <w:r>
              <w:t>Recommendation</w:t>
            </w:r>
          </w:p>
        </w:tc>
        <w:tc>
          <w:tcPr>
            <w:tcW w:w="3294" w:type="dxa"/>
          </w:tcPr>
          <w:p w:rsidR="00144E31" w:rsidRDefault="00144E31" w:rsidP="00AF1294">
            <w:pPr>
              <w:ind w:right="-90"/>
            </w:pPr>
            <w:r>
              <w:t>Comment</w:t>
            </w:r>
          </w:p>
        </w:tc>
      </w:tr>
      <w:tr w:rsidR="00144E31" w:rsidTr="00AF1294">
        <w:tc>
          <w:tcPr>
            <w:tcW w:w="3294" w:type="dxa"/>
          </w:tcPr>
          <w:p w:rsidR="00144E31" w:rsidRDefault="00144E31" w:rsidP="00AF1294">
            <w:pPr>
              <w:ind w:right="-72"/>
            </w:pPr>
            <w:r>
              <w:t>1.5X over 40hours</w:t>
            </w:r>
          </w:p>
          <w:p w:rsidR="00144E31" w:rsidRDefault="00144E31" w:rsidP="00AF1294">
            <w:pPr>
              <w:ind w:right="-72"/>
            </w:pPr>
            <w:r>
              <w:t>Straight time 35 – 40 hours</w:t>
            </w:r>
          </w:p>
          <w:p w:rsidR="00144E31" w:rsidRDefault="00144E31" w:rsidP="00AF1294">
            <w:pPr>
              <w:ind w:right="-72"/>
            </w:pPr>
            <w:r>
              <w:t>Absence not counted as time worked</w:t>
            </w:r>
          </w:p>
          <w:p w:rsidR="00144E31" w:rsidRDefault="00144E31" w:rsidP="00AF1294">
            <w:pPr>
              <w:ind w:right="-72"/>
            </w:pPr>
            <w:r>
              <w:t>Holiday pay – 2X plus holiday pay</w:t>
            </w:r>
          </w:p>
        </w:tc>
        <w:tc>
          <w:tcPr>
            <w:tcW w:w="3294" w:type="dxa"/>
          </w:tcPr>
          <w:p w:rsidR="00144E31" w:rsidRDefault="00144E31" w:rsidP="00144E31">
            <w:pPr>
              <w:ind w:right="-72"/>
            </w:pPr>
            <w:r>
              <w:t>1.5X over 40hours</w:t>
            </w:r>
          </w:p>
          <w:p w:rsidR="00144E31" w:rsidRDefault="00144E31" w:rsidP="00144E31">
            <w:pPr>
              <w:ind w:right="-72"/>
            </w:pPr>
            <w:r>
              <w:t>Straight time 35 – 40 hours</w:t>
            </w:r>
          </w:p>
          <w:p w:rsidR="00144E31" w:rsidRDefault="00144E31" w:rsidP="00144E31">
            <w:pPr>
              <w:ind w:right="-72"/>
            </w:pPr>
            <w:r>
              <w:t>Absence counted as time worked</w:t>
            </w:r>
          </w:p>
          <w:p w:rsidR="00144E31" w:rsidRDefault="00144E31" w:rsidP="00144E31">
            <w:pPr>
              <w:ind w:right="-108"/>
            </w:pPr>
            <w:r>
              <w:t xml:space="preserve">Holiday pay – 1.5X plus holiday pay </w:t>
            </w:r>
          </w:p>
          <w:p w:rsidR="00144E31" w:rsidRDefault="00144E31" w:rsidP="00144E31">
            <w:pPr>
              <w:ind w:right="-108"/>
            </w:pPr>
          </w:p>
        </w:tc>
        <w:tc>
          <w:tcPr>
            <w:tcW w:w="3294" w:type="dxa"/>
          </w:tcPr>
          <w:p w:rsidR="00144E31" w:rsidRDefault="00144E31" w:rsidP="005622B4">
            <w:pPr>
              <w:pStyle w:val="ListParagraph"/>
              <w:numPr>
                <w:ilvl w:val="0"/>
                <w:numId w:val="1"/>
              </w:numPr>
              <w:ind w:left="162" w:right="-72" w:hanging="180"/>
            </w:pPr>
            <w:r>
              <w:t>1.5X over 40hours</w:t>
            </w:r>
          </w:p>
          <w:p w:rsidR="00144E31" w:rsidRDefault="00144E31" w:rsidP="005622B4">
            <w:pPr>
              <w:pStyle w:val="ListParagraph"/>
              <w:numPr>
                <w:ilvl w:val="0"/>
                <w:numId w:val="1"/>
              </w:numPr>
              <w:ind w:left="162" w:right="-72" w:hanging="180"/>
            </w:pPr>
            <w:r>
              <w:t>Straight time 35 – 40 hours</w:t>
            </w:r>
          </w:p>
          <w:p w:rsidR="00144E31" w:rsidRDefault="00144E31" w:rsidP="005622B4">
            <w:pPr>
              <w:pStyle w:val="ListParagraph"/>
              <w:numPr>
                <w:ilvl w:val="0"/>
                <w:numId w:val="1"/>
              </w:numPr>
              <w:ind w:left="162" w:right="-72" w:hanging="180"/>
            </w:pPr>
            <w:r>
              <w:t>Absence not counted as time worked</w:t>
            </w:r>
          </w:p>
          <w:p w:rsidR="00144E31" w:rsidRDefault="00144E31" w:rsidP="005622B4">
            <w:pPr>
              <w:pStyle w:val="ListParagraph"/>
              <w:numPr>
                <w:ilvl w:val="0"/>
                <w:numId w:val="1"/>
              </w:numPr>
              <w:ind w:left="162" w:right="-108" w:hanging="180"/>
            </w:pPr>
            <w:r>
              <w:t>Holiday pay – 1.5X plus holiday pay</w:t>
            </w:r>
          </w:p>
          <w:p w:rsidR="00144E31" w:rsidRDefault="00144E31" w:rsidP="00144E31">
            <w:pPr>
              <w:ind w:right="-108"/>
            </w:pPr>
          </w:p>
        </w:tc>
        <w:tc>
          <w:tcPr>
            <w:tcW w:w="3294" w:type="dxa"/>
          </w:tcPr>
          <w:p w:rsidR="00144E31" w:rsidRDefault="00144E31" w:rsidP="00AF1294">
            <w:pPr>
              <w:ind w:right="-90"/>
            </w:pPr>
          </w:p>
        </w:tc>
      </w:tr>
    </w:tbl>
    <w:p w:rsidR="00144E31" w:rsidRDefault="00144E31" w:rsidP="00144E31">
      <w:pPr>
        <w:ind w:left="-720" w:right="-720"/>
      </w:pPr>
    </w:p>
    <w:p w:rsidR="00144E31" w:rsidRDefault="005622B4" w:rsidP="00144E31">
      <w:pPr>
        <w:ind w:left="-720" w:right="-720"/>
      </w:pPr>
      <w:r>
        <w:t>Compensatory Time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144E31" w:rsidTr="00AF1294">
        <w:tc>
          <w:tcPr>
            <w:tcW w:w="3294" w:type="dxa"/>
          </w:tcPr>
          <w:p w:rsidR="00144E31" w:rsidRDefault="00144E31" w:rsidP="00AF1294">
            <w:pPr>
              <w:ind w:right="-72"/>
            </w:pPr>
            <w:r>
              <w:t>Township</w:t>
            </w:r>
          </w:p>
        </w:tc>
        <w:tc>
          <w:tcPr>
            <w:tcW w:w="3294" w:type="dxa"/>
          </w:tcPr>
          <w:p w:rsidR="00144E31" w:rsidRDefault="00144E31" w:rsidP="00AF1294">
            <w:pPr>
              <w:ind w:right="-108"/>
            </w:pPr>
            <w:r>
              <w:t>Borough</w:t>
            </w:r>
          </w:p>
        </w:tc>
        <w:tc>
          <w:tcPr>
            <w:tcW w:w="3294" w:type="dxa"/>
          </w:tcPr>
          <w:p w:rsidR="00144E31" w:rsidRDefault="00144E31" w:rsidP="00AF1294">
            <w:pPr>
              <w:ind w:right="-144"/>
            </w:pPr>
            <w:r>
              <w:t>Recommendation</w:t>
            </w:r>
          </w:p>
        </w:tc>
        <w:tc>
          <w:tcPr>
            <w:tcW w:w="3294" w:type="dxa"/>
          </w:tcPr>
          <w:p w:rsidR="00144E31" w:rsidRDefault="00144E31" w:rsidP="00AF1294">
            <w:pPr>
              <w:ind w:right="-90"/>
            </w:pPr>
            <w:r>
              <w:t>Comment</w:t>
            </w:r>
          </w:p>
        </w:tc>
      </w:tr>
      <w:tr w:rsidR="00144E31" w:rsidTr="00AF1294">
        <w:tc>
          <w:tcPr>
            <w:tcW w:w="3294" w:type="dxa"/>
          </w:tcPr>
          <w:p w:rsidR="00144E31" w:rsidRDefault="005622B4" w:rsidP="00AF1294">
            <w:pPr>
              <w:ind w:right="-72"/>
            </w:pPr>
            <w:r>
              <w:t>With Manager Approval</w:t>
            </w:r>
          </w:p>
          <w:p w:rsidR="005622B4" w:rsidRDefault="005622B4" w:rsidP="00AF1294">
            <w:pPr>
              <w:ind w:right="-72"/>
            </w:pPr>
            <w:r>
              <w:t>Tracked, but not fully used up</w:t>
            </w:r>
          </w:p>
        </w:tc>
        <w:tc>
          <w:tcPr>
            <w:tcW w:w="3294" w:type="dxa"/>
          </w:tcPr>
          <w:p w:rsidR="005622B4" w:rsidRDefault="005622B4" w:rsidP="005622B4">
            <w:pPr>
              <w:ind w:right="-72"/>
            </w:pPr>
            <w:r>
              <w:t>With Manager Approval</w:t>
            </w:r>
          </w:p>
          <w:p w:rsidR="00144E31" w:rsidRDefault="005622B4" w:rsidP="005622B4">
            <w:pPr>
              <w:ind w:right="-108"/>
            </w:pPr>
            <w:r>
              <w:t xml:space="preserve">Tracked, but not fully used up </w:t>
            </w:r>
          </w:p>
          <w:p w:rsidR="00144E31" w:rsidRDefault="00144E31" w:rsidP="00AF1294">
            <w:pPr>
              <w:ind w:right="-108"/>
            </w:pPr>
          </w:p>
        </w:tc>
        <w:tc>
          <w:tcPr>
            <w:tcW w:w="3294" w:type="dxa"/>
          </w:tcPr>
          <w:p w:rsidR="00144E31" w:rsidRDefault="005622B4" w:rsidP="00AF1294">
            <w:pPr>
              <w:pStyle w:val="ListParagraph"/>
              <w:numPr>
                <w:ilvl w:val="0"/>
                <w:numId w:val="1"/>
              </w:numPr>
              <w:ind w:left="162" w:right="-144" w:hanging="180"/>
            </w:pPr>
            <w:r>
              <w:t>Eliminate policy, but maintain practice</w:t>
            </w:r>
          </w:p>
          <w:p w:rsidR="005622B4" w:rsidRDefault="005622B4" w:rsidP="00AF1294">
            <w:pPr>
              <w:pStyle w:val="ListParagraph"/>
              <w:numPr>
                <w:ilvl w:val="0"/>
                <w:numId w:val="1"/>
              </w:numPr>
              <w:ind w:left="162" w:right="-144" w:hanging="180"/>
            </w:pPr>
            <w:r>
              <w:t>Eliminate tracking</w:t>
            </w:r>
          </w:p>
          <w:p w:rsidR="005622B4" w:rsidRDefault="005622B4" w:rsidP="00AF1294">
            <w:pPr>
              <w:pStyle w:val="ListParagraph"/>
              <w:numPr>
                <w:ilvl w:val="0"/>
                <w:numId w:val="1"/>
              </w:numPr>
              <w:ind w:left="162" w:right="-144" w:hanging="180"/>
            </w:pPr>
            <w:r>
              <w:t>Occasional non-accruing and not hour for hour</w:t>
            </w:r>
          </w:p>
        </w:tc>
        <w:tc>
          <w:tcPr>
            <w:tcW w:w="3294" w:type="dxa"/>
          </w:tcPr>
          <w:p w:rsidR="00144E31" w:rsidRDefault="005622B4" w:rsidP="00AF1294">
            <w:pPr>
              <w:ind w:right="-90"/>
            </w:pPr>
            <w:r>
              <w:t>More respectful way of managing time</w:t>
            </w:r>
          </w:p>
        </w:tc>
      </w:tr>
    </w:tbl>
    <w:p w:rsidR="00144E31" w:rsidRDefault="00144E31" w:rsidP="00144E31">
      <w:pPr>
        <w:ind w:left="-720" w:right="-720"/>
      </w:pPr>
    </w:p>
    <w:p w:rsidR="00144E31" w:rsidRDefault="005622B4" w:rsidP="00144E31">
      <w:pPr>
        <w:ind w:left="-720" w:right="-720"/>
      </w:pPr>
      <w:r>
        <w:t>Time off Mechanism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144E31" w:rsidTr="00AF1294">
        <w:tc>
          <w:tcPr>
            <w:tcW w:w="3294" w:type="dxa"/>
          </w:tcPr>
          <w:p w:rsidR="00144E31" w:rsidRDefault="00144E31" w:rsidP="00AF1294">
            <w:pPr>
              <w:ind w:right="-72"/>
            </w:pPr>
            <w:r>
              <w:t>Township</w:t>
            </w:r>
          </w:p>
        </w:tc>
        <w:tc>
          <w:tcPr>
            <w:tcW w:w="3294" w:type="dxa"/>
          </w:tcPr>
          <w:p w:rsidR="00144E31" w:rsidRDefault="00144E31" w:rsidP="00AF1294">
            <w:pPr>
              <w:ind w:right="-108"/>
            </w:pPr>
            <w:r>
              <w:t>Borough</w:t>
            </w:r>
          </w:p>
        </w:tc>
        <w:tc>
          <w:tcPr>
            <w:tcW w:w="3294" w:type="dxa"/>
          </w:tcPr>
          <w:p w:rsidR="00144E31" w:rsidRDefault="00144E31" w:rsidP="00AF1294">
            <w:pPr>
              <w:ind w:right="-144"/>
            </w:pPr>
            <w:r>
              <w:t>Recommendation</w:t>
            </w:r>
          </w:p>
        </w:tc>
        <w:tc>
          <w:tcPr>
            <w:tcW w:w="3294" w:type="dxa"/>
          </w:tcPr>
          <w:p w:rsidR="00144E31" w:rsidRDefault="00144E31" w:rsidP="00AF1294">
            <w:pPr>
              <w:ind w:right="-90"/>
            </w:pPr>
            <w:r>
              <w:t>Comment</w:t>
            </w:r>
          </w:p>
        </w:tc>
      </w:tr>
      <w:tr w:rsidR="00144E31" w:rsidTr="00AF1294">
        <w:tc>
          <w:tcPr>
            <w:tcW w:w="3294" w:type="dxa"/>
          </w:tcPr>
          <w:p w:rsidR="00144E31" w:rsidRDefault="005622B4" w:rsidP="00AF1294">
            <w:pPr>
              <w:ind w:right="-72"/>
            </w:pPr>
            <w:r>
              <w:t>Sick Time</w:t>
            </w:r>
          </w:p>
          <w:p w:rsidR="005622B4" w:rsidRDefault="005622B4" w:rsidP="00AF1294">
            <w:pPr>
              <w:ind w:right="-72"/>
            </w:pPr>
            <w:r>
              <w:t>Holidays</w:t>
            </w:r>
          </w:p>
          <w:p w:rsidR="005622B4" w:rsidRDefault="005622B4" w:rsidP="00AF1294">
            <w:pPr>
              <w:ind w:right="-72"/>
            </w:pPr>
            <w:r>
              <w:t>Floating Holiday</w:t>
            </w:r>
          </w:p>
          <w:p w:rsidR="005622B4" w:rsidRDefault="005622B4" w:rsidP="00AF1294">
            <w:pPr>
              <w:ind w:right="-72"/>
            </w:pPr>
            <w:r>
              <w:t>Personal Days</w:t>
            </w:r>
          </w:p>
          <w:p w:rsidR="005622B4" w:rsidRDefault="005622B4" w:rsidP="00AF1294">
            <w:pPr>
              <w:ind w:right="-72"/>
            </w:pPr>
            <w:r>
              <w:t>Vacation</w:t>
            </w:r>
          </w:p>
          <w:p w:rsidR="005622B4" w:rsidRDefault="005622B4" w:rsidP="00AF1294">
            <w:pPr>
              <w:ind w:right="-72"/>
            </w:pPr>
            <w:r>
              <w:t>Varying rules for whether they are paid out upon termination</w:t>
            </w:r>
          </w:p>
          <w:p w:rsidR="005622B4" w:rsidRDefault="005622B4" w:rsidP="00AF1294">
            <w:pPr>
              <w:ind w:right="-72"/>
            </w:pPr>
          </w:p>
        </w:tc>
        <w:tc>
          <w:tcPr>
            <w:tcW w:w="3294" w:type="dxa"/>
          </w:tcPr>
          <w:p w:rsidR="005622B4" w:rsidRDefault="005622B4" w:rsidP="005622B4">
            <w:pPr>
              <w:ind w:right="-72"/>
            </w:pPr>
            <w:r>
              <w:t>Sick Time</w:t>
            </w:r>
          </w:p>
          <w:p w:rsidR="005622B4" w:rsidRDefault="005622B4" w:rsidP="005622B4">
            <w:pPr>
              <w:ind w:right="-72"/>
            </w:pPr>
            <w:r>
              <w:t>Holidays</w:t>
            </w:r>
          </w:p>
          <w:p w:rsidR="005622B4" w:rsidRDefault="005622B4" w:rsidP="005622B4">
            <w:pPr>
              <w:ind w:right="-72"/>
            </w:pPr>
            <w:r>
              <w:t>Personal Days</w:t>
            </w:r>
          </w:p>
          <w:p w:rsidR="005622B4" w:rsidRDefault="005622B4" w:rsidP="005622B4">
            <w:pPr>
              <w:ind w:right="-72"/>
            </w:pPr>
            <w:r>
              <w:t>Vacation</w:t>
            </w:r>
          </w:p>
          <w:p w:rsidR="005622B4" w:rsidRDefault="005622B4" w:rsidP="005622B4">
            <w:pPr>
              <w:ind w:right="-72"/>
            </w:pPr>
            <w:r>
              <w:t>Varying rules for whether they are paid out upon termination</w:t>
            </w:r>
          </w:p>
          <w:p w:rsidR="00144E31" w:rsidRDefault="00144E31" w:rsidP="00AF1294">
            <w:pPr>
              <w:ind w:right="-108"/>
            </w:pPr>
          </w:p>
          <w:p w:rsidR="00144E31" w:rsidRDefault="00144E31" w:rsidP="00AF1294">
            <w:pPr>
              <w:ind w:right="-108"/>
            </w:pPr>
          </w:p>
        </w:tc>
        <w:tc>
          <w:tcPr>
            <w:tcW w:w="3294" w:type="dxa"/>
          </w:tcPr>
          <w:p w:rsidR="00144E31" w:rsidRDefault="005622B4" w:rsidP="00AF1294">
            <w:pPr>
              <w:pStyle w:val="ListParagraph"/>
              <w:numPr>
                <w:ilvl w:val="0"/>
                <w:numId w:val="1"/>
              </w:numPr>
              <w:ind w:left="162" w:right="-144" w:hanging="180"/>
            </w:pPr>
            <w:r>
              <w:t>Implement Paid Time off</w:t>
            </w:r>
          </w:p>
          <w:p w:rsidR="005622B4" w:rsidRDefault="005622B4" w:rsidP="00AF1294">
            <w:pPr>
              <w:pStyle w:val="ListParagraph"/>
              <w:numPr>
                <w:ilvl w:val="0"/>
                <w:numId w:val="1"/>
              </w:numPr>
              <w:ind w:left="162" w:right="-144" w:hanging="180"/>
            </w:pPr>
            <w:r>
              <w:t>All time off (ex-holidays) are combined into one PTO bank</w:t>
            </w:r>
          </w:p>
          <w:p w:rsidR="005622B4" w:rsidRDefault="005622B4" w:rsidP="005622B4">
            <w:pPr>
              <w:pStyle w:val="ListParagraph"/>
              <w:numPr>
                <w:ilvl w:val="0"/>
                <w:numId w:val="1"/>
              </w:numPr>
              <w:ind w:left="162" w:right="-54" w:hanging="180"/>
            </w:pPr>
            <w:r>
              <w:t>PTO bank accrues each pay period</w:t>
            </w:r>
          </w:p>
          <w:p w:rsidR="005622B4" w:rsidRDefault="005622B4" w:rsidP="005622B4">
            <w:pPr>
              <w:pStyle w:val="ListParagraph"/>
              <w:numPr>
                <w:ilvl w:val="1"/>
                <w:numId w:val="1"/>
              </w:numPr>
              <w:ind w:left="432" w:right="-144" w:hanging="270"/>
            </w:pPr>
            <w:r>
              <w:t>Accrual size based on service years</w:t>
            </w:r>
          </w:p>
          <w:p w:rsidR="005622B4" w:rsidRDefault="005622B4" w:rsidP="005622B4">
            <w:pPr>
              <w:pStyle w:val="ListParagraph"/>
              <w:numPr>
                <w:ilvl w:val="0"/>
                <w:numId w:val="1"/>
              </w:numPr>
              <w:ind w:left="162" w:right="-144" w:hanging="180"/>
            </w:pPr>
            <w:r>
              <w:t>Unused time paid out on termination</w:t>
            </w:r>
          </w:p>
        </w:tc>
        <w:tc>
          <w:tcPr>
            <w:tcW w:w="3294" w:type="dxa"/>
          </w:tcPr>
          <w:p w:rsidR="00144E31" w:rsidRDefault="005622B4" w:rsidP="00AF1294">
            <w:pPr>
              <w:ind w:right="-90"/>
            </w:pPr>
            <w:r>
              <w:t xml:space="preserve">Grandfathering – </w:t>
            </w:r>
          </w:p>
          <w:p w:rsidR="005622B4" w:rsidRDefault="005622B4" w:rsidP="005622B4">
            <w:pPr>
              <w:pStyle w:val="ListParagraph"/>
              <w:numPr>
                <w:ilvl w:val="0"/>
                <w:numId w:val="3"/>
              </w:numPr>
              <w:ind w:left="288" w:right="-90" w:hanging="270"/>
            </w:pPr>
            <w:r>
              <w:t>Accrued sick time converted to dollar bank to be used for short term disability</w:t>
            </w:r>
          </w:p>
          <w:p w:rsidR="005622B4" w:rsidRDefault="005622B4" w:rsidP="005622B4">
            <w:pPr>
              <w:pStyle w:val="ListParagraph"/>
              <w:numPr>
                <w:ilvl w:val="0"/>
                <w:numId w:val="3"/>
              </w:numPr>
              <w:ind w:left="288" w:right="-90" w:hanging="270"/>
            </w:pPr>
            <w:r>
              <w:t xml:space="preserve">Start all employees with bank equal to </w:t>
            </w:r>
            <w:r w:rsidR="0017123C">
              <w:t xml:space="preserve">carry over vacation, with cap of </w:t>
            </w:r>
            <w:r>
              <w:t>one year vacation accrual under current system</w:t>
            </w:r>
          </w:p>
        </w:tc>
      </w:tr>
    </w:tbl>
    <w:p w:rsidR="00144E31" w:rsidRDefault="00144E31" w:rsidP="00144E31">
      <w:pPr>
        <w:ind w:left="-720" w:right="-720"/>
      </w:pPr>
    </w:p>
    <w:p w:rsidR="00144E31" w:rsidRDefault="005622B4" w:rsidP="00144E31">
      <w:pPr>
        <w:ind w:left="-720" w:right="-720"/>
      </w:pPr>
      <w:r>
        <w:t>Time off Amount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144E31" w:rsidTr="00AF1294">
        <w:tc>
          <w:tcPr>
            <w:tcW w:w="3294" w:type="dxa"/>
          </w:tcPr>
          <w:p w:rsidR="00144E31" w:rsidRDefault="00144E31" w:rsidP="00AF1294">
            <w:pPr>
              <w:ind w:right="-72"/>
            </w:pPr>
            <w:r>
              <w:t>Township</w:t>
            </w:r>
          </w:p>
        </w:tc>
        <w:tc>
          <w:tcPr>
            <w:tcW w:w="3294" w:type="dxa"/>
          </w:tcPr>
          <w:p w:rsidR="00144E31" w:rsidRDefault="00144E31" w:rsidP="00AF1294">
            <w:pPr>
              <w:ind w:right="-108"/>
            </w:pPr>
            <w:r>
              <w:t>Borough</w:t>
            </w:r>
          </w:p>
        </w:tc>
        <w:tc>
          <w:tcPr>
            <w:tcW w:w="3294" w:type="dxa"/>
          </w:tcPr>
          <w:p w:rsidR="00144E31" w:rsidRDefault="00144E31" w:rsidP="00AF1294">
            <w:pPr>
              <w:ind w:right="-144"/>
            </w:pPr>
            <w:r>
              <w:t>Recommendation</w:t>
            </w:r>
          </w:p>
        </w:tc>
        <w:tc>
          <w:tcPr>
            <w:tcW w:w="3294" w:type="dxa"/>
          </w:tcPr>
          <w:p w:rsidR="00144E31" w:rsidRDefault="00144E31" w:rsidP="00AF1294">
            <w:pPr>
              <w:ind w:right="-90"/>
            </w:pPr>
            <w:r>
              <w:t>Comment</w:t>
            </w:r>
          </w:p>
        </w:tc>
      </w:tr>
      <w:tr w:rsidR="00144E31" w:rsidTr="00AF1294">
        <w:tc>
          <w:tcPr>
            <w:tcW w:w="3294" w:type="dxa"/>
          </w:tcPr>
          <w:p w:rsidR="005622B4" w:rsidRDefault="005622B4" w:rsidP="005622B4">
            <w:pPr>
              <w:ind w:right="-72"/>
            </w:pPr>
            <w:r>
              <w:t>Sick Time – 12 days</w:t>
            </w:r>
          </w:p>
          <w:p w:rsidR="005622B4" w:rsidRDefault="005622B4" w:rsidP="005622B4">
            <w:pPr>
              <w:ind w:right="-72"/>
            </w:pPr>
            <w:r>
              <w:t>Holidays – 12 days</w:t>
            </w:r>
          </w:p>
          <w:p w:rsidR="005622B4" w:rsidRDefault="005622B4" w:rsidP="005622B4">
            <w:pPr>
              <w:ind w:right="-72"/>
            </w:pPr>
            <w:r>
              <w:t>Floating Holiday – 1 day</w:t>
            </w:r>
          </w:p>
          <w:p w:rsidR="005622B4" w:rsidRDefault="005622B4" w:rsidP="005622B4">
            <w:pPr>
              <w:ind w:right="-72"/>
            </w:pPr>
            <w:r>
              <w:t xml:space="preserve">Personal Days – 3 days </w:t>
            </w:r>
          </w:p>
          <w:p w:rsidR="005622B4" w:rsidRDefault="005622B4" w:rsidP="005622B4">
            <w:pPr>
              <w:ind w:right="-72"/>
            </w:pPr>
            <w:r>
              <w:t>Vacation – service based</w:t>
            </w:r>
          </w:p>
          <w:p w:rsidR="005622B4" w:rsidRDefault="005622B4" w:rsidP="005622B4">
            <w:pPr>
              <w:pStyle w:val="ListParagraph"/>
              <w:numPr>
                <w:ilvl w:val="0"/>
                <w:numId w:val="4"/>
              </w:numPr>
              <w:ind w:left="360" w:right="-72" w:hanging="270"/>
            </w:pPr>
            <w:r>
              <w:t>0 – 7 years – 15 days</w:t>
            </w:r>
          </w:p>
          <w:p w:rsidR="005622B4" w:rsidRDefault="005622B4" w:rsidP="005622B4">
            <w:pPr>
              <w:pStyle w:val="ListParagraph"/>
              <w:numPr>
                <w:ilvl w:val="0"/>
                <w:numId w:val="4"/>
              </w:numPr>
              <w:ind w:left="360" w:right="-72" w:hanging="270"/>
            </w:pPr>
            <w:r>
              <w:t>8 – 14 years – 20 days</w:t>
            </w:r>
          </w:p>
          <w:p w:rsidR="005622B4" w:rsidRDefault="005622B4" w:rsidP="005622B4">
            <w:pPr>
              <w:pStyle w:val="ListParagraph"/>
              <w:numPr>
                <w:ilvl w:val="0"/>
                <w:numId w:val="4"/>
              </w:numPr>
              <w:ind w:left="360" w:right="-72" w:hanging="270"/>
            </w:pPr>
            <w:r>
              <w:t>15 – 19 years – 25 days</w:t>
            </w:r>
          </w:p>
          <w:p w:rsidR="005622B4" w:rsidRDefault="005622B4" w:rsidP="005622B4">
            <w:pPr>
              <w:pStyle w:val="ListParagraph"/>
              <w:numPr>
                <w:ilvl w:val="0"/>
                <w:numId w:val="4"/>
              </w:numPr>
              <w:ind w:left="360" w:right="-72" w:hanging="270"/>
            </w:pPr>
            <w:r>
              <w:t>20+ years – 30 days</w:t>
            </w:r>
          </w:p>
          <w:p w:rsidR="00144E31" w:rsidRDefault="00144E31" w:rsidP="00AF1294">
            <w:pPr>
              <w:ind w:right="-72"/>
            </w:pPr>
          </w:p>
        </w:tc>
        <w:tc>
          <w:tcPr>
            <w:tcW w:w="3294" w:type="dxa"/>
          </w:tcPr>
          <w:p w:rsidR="005622B4" w:rsidRDefault="005622B4" w:rsidP="005622B4">
            <w:pPr>
              <w:ind w:right="-72"/>
            </w:pPr>
            <w:r>
              <w:t>Sick Time – 12 days</w:t>
            </w:r>
          </w:p>
          <w:p w:rsidR="005622B4" w:rsidRDefault="005622B4" w:rsidP="005622B4">
            <w:pPr>
              <w:ind w:right="-72"/>
            </w:pPr>
            <w:r>
              <w:t>Holidays – 13 days</w:t>
            </w:r>
          </w:p>
          <w:p w:rsidR="005622B4" w:rsidRDefault="005622B4" w:rsidP="005622B4">
            <w:pPr>
              <w:ind w:right="-72"/>
            </w:pPr>
            <w:r>
              <w:t xml:space="preserve">Personal Days – 3 days </w:t>
            </w:r>
          </w:p>
          <w:p w:rsidR="005622B4" w:rsidRDefault="005622B4" w:rsidP="005622B4">
            <w:pPr>
              <w:ind w:right="-72"/>
            </w:pPr>
            <w:r>
              <w:t>Vacation – service based</w:t>
            </w:r>
          </w:p>
          <w:p w:rsidR="005622B4" w:rsidRDefault="005622B4" w:rsidP="005622B4">
            <w:pPr>
              <w:pStyle w:val="ListParagraph"/>
              <w:numPr>
                <w:ilvl w:val="0"/>
                <w:numId w:val="4"/>
              </w:numPr>
              <w:ind w:left="360" w:right="-72" w:hanging="270"/>
            </w:pPr>
            <w:r>
              <w:t xml:space="preserve">0 – </w:t>
            </w:r>
            <w:r w:rsidR="0017123C">
              <w:t>5</w:t>
            </w:r>
            <w:r>
              <w:t xml:space="preserve"> years –</w:t>
            </w:r>
            <w:r w:rsidR="0017123C">
              <w:t xml:space="preserve"> 12</w:t>
            </w:r>
            <w:r>
              <w:t xml:space="preserve"> days</w:t>
            </w:r>
          </w:p>
          <w:p w:rsidR="005622B4" w:rsidRDefault="0017123C" w:rsidP="005622B4">
            <w:pPr>
              <w:pStyle w:val="ListParagraph"/>
              <w:numPr>
                <w:ilvl w:val="0"/>
                <w:numId w:val="4"/>
              </w:numPr>
              <w:ind w:left="360" w:right="-72" w:hanging="270"/>
            </w:pPr>
            <w:r>
              <w:t>6</w:t>
            </w:r>
            <w:r w:rsidR="005622B4">
              <w:t xml:space="preserve"> –</w:t>
            </w:r>
            <w:r>
              <w:t xml:space="preserve"> 10</w:t>
            </w:r>
            <w:r w:rsidR="005622B4">
              <w:t xml:space="preserve"> years – </w:t>
            </w:r>
            <w:r>
              <w:t>15</w:t>
            </w:r>
            <w:r w:rsidR="005622B4">
              <w:t xml:space="preserve"> days</w:t>
            </w:r>
          </w:p>
          <w:p w:rsidR="005622B4" w:rsidRDefault="0017123C" w:rsidP="005622B4">
            <w:pPr>
              <w:pStyle w:val="ListParagraph"/>
              <w:numPr>
                <w:ilvl w:val="0"/>
                <w:numId w:val="4"/>
              </w:numPr>
              <w:ind w:left="360" w:right="-72" w:hanging="270"/>
            </w:pPr>
            <w:r>
              <w:t>11</w:t>
            </w:r>
            <w:r w:rsidR="005622B4">
              <w:t xml:space="preserve"> – </w:t>
            </w:r>
            <w:r>
              <w:t>20</w:t>
            </w:r>
            <w:r w:rsidR="005622B4">
              <w:t xml:space="preserve"> years –</w:t>
            </w:r>
            <w:r>
              <w:t xml:space="preserve"> 21</w:t>
            </w:r>
            <w:r w:rsidR="005622B4">
              <w:t xml:space="preserve"> days</w:t>
            </w:r>
          </w:p>
          <w:p w:rsidR="005622B4" w:rsidRDefault="005622B4" w:rsidP="005622B4">
            <w:pPr>
              <w:pStyle w:val="ListParagraph"/>
              <w:numPr>
                <w:ilvl w:val="0"/>
                <w:numId w:val="4"/>
              </w:numPr>
              <w:ind w:left="360" w:right="-72" w:hanging="270"/>
            </w:pPr>
            <w:r>
              <w:t>2</w:t>
            </w:r>
            <w:r w:rsidR="0017123C">
              <w:t>1+</w:t>
            </w:r>
            <w:r>
              <w:t xml:space="preserve"> years –</w:t>
            </w:r>
            <w:r w:rsidR="0017123C">
              <w:t xml:space="preserve"> 28</w:t>
            </w:r>
            <w:r>
              <w:t xml:space="preserve"> days</w:t>
            </w:r>
          </w:p>
          <w:p w:rsidR="00144E31" w:rsidRDefault="00144E31" w:rsidP="00AF1294">
            <w:pPr>
              <w:ind w:right="-108"/>
            </w:pPr>
          </w:p>
          <w:p w:rsidR="00144E31" w:rsidRDefault="00144E31" w:rsidP="00AF1294">
            <w:pPr>
              <w:ind w:right="-108"/>
            </w:pPr>
          </w:p>
        </w:tc>
        <w:tc>
          <w:tcPr>
            <w:tcW w:w="3294" w:type="dxa"/>
          </w:tcPr>
          <w:p w:rsidR="00144E31" w:rsidRDefault="0017123C" w:rsidP="00AF1294">
            <w:pPr>
              <w:pStyle w:val="ListParagraph"/>
              <w:numPr>
                <w:ilvl w:val="0"/>
                <w:numId w:val="1"/>
              </w:numPr>
              <w:ind w:left="162" w:right="-144" w:hanging="180"/>
            </w:pPr>
            <w:r>
              <w:t>Reduce sick time to 3 days per year (enhance short term disability benefit)</w:t>
            </w:r>
          </w:p>
          <w:p w:rsidR="0017123C" w:rsidRDefault="0017123C" w:rsidP="0017123C">
            <w:pPr>
              <w:pStyle w:val="ListParagraph"/>
              <w:numPr>
                <w:ilvl w:val="0"/>
                <w:numId w:val="1"/>
              </w:numPr>
              <w:ind w:left="162" w:right="-54" w:hanging="180"/>
            </w:pPr>
            <w:r>
              <w:t>Utilize neighboring municipality average to determine total amount per year</w:t>
            </w:r>
          </w:p>
          <w:p w:rsidR="0017123C" w:rsidRDefault="0017123C" w:rsidP="0017123C">
            <w:pPr>
              <w:pStyle w:val="ListParagraph"/>
              <w:numPr>
                <w:ilvl w:val="0"/>
                <w:numId w:val="1"/>
              </w:numPr>
              <w:ind w:left="162" w:right="-54" w:hanging="180"/>
            </w:pPr>
            <w:r>
              <w:t>Holidays TBD, but any reduction in holidays is offset by increase in PTO</w:t>
            </w:r>
          </w:p>
        </w:tc>
        <w:tc>
          <w:tcPr>
            <w:tcW w:w="3294" w:type="dxa"/>
          </w:tcPr>
          <w:p w:rsidR="0017123C" w:rsidRDefault="0017123C" w:rsidP="0017123C">
            <w:pPr>
              <w:pStyle w:val="ListParagraph"/>
              <w:numPr>
                <w:ilvl w:val="0"/>
                <w:numId w:val="3"/>
              </w:numPr>
              <w:ind w:left="288" w:right="-90" w:hanging="270"/>
            </w:pPr>
            <w:r>
              <w:t>Time off benefit will remain above private sector, but below neighbor average</w:t>
            </w:r>
          </w:p>
          <w:p w:rsidR="0017123C" w:rsidRDefault="0017123C" w:rsidP="0017123C">
            <w:pPr>
              <w:pStyle w:val="ListParagraph"/>
              <w:numPr>
                <w:ilvl w:val="0"/>
                <w:numId w:val="3"/>
              </w:numPr>
              <w:ind w:left="288" w:right="-90" w:hanging="270"/>
            </w:pPr>
            <w:r>
              <w:t>Short term disability will be at private sector and above neighbor average</w:t>
            </w:r>
          </w:p>
          <w:p w:rsidR="00144E31" w:rsidRDefault="00144E31" w:rsidP="0017123C">
            <w:pPr>
              <w:ind w:right="-90"/>
            </w:pPr>
          </w:p>
        </w:tc>
      </w:tr>
    </w:tbl>
    <w:p w:rsidR="00144E31" w:rsidRDefault="00144E31" w:rsidP="00144E31">
      <w:pPr>
        <w:ind w:left="-720" w:right="-720"/>
      </w:pPr>
    </w:p>
    <w:p w:rsidR="00144E31" w:rsidRDefault="0017123C" w:rsidP="00144E31">
      <w:pPr>
        <w:ind w:left="-720" w:right="-720"/>
      </w:pPr>
      <w:r>
        <w:t>Longevity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144E31" w:rsidTr="00AF1294">
        <w:tc>
          <w:tcPr>
            <w:tcW w:w="3294" w:type="dxa"/>
          </w:tcPr>
          <w:p w:rsidR="00144E31" w:rsidRDefault="00144E31" w:rsidP="00AF1294">
            <w:pPr>
              <w:ind w:right="-72"/>
            </w:pPr>
            <w:r>
              <w:t>Township</w:t>
            </w:r>
          </w:p>
        </w:tc>
        <w:tc>
          <w:tcPr>
            <w:tcW w:w="3294" w:type="dxa"/>
          </w:tcPr>
          <w:p w:rsidR="00144E31" w:rsidRDefault="00144E31" w:rsidP="00AF1294">
            <w:pPr>
              <w:ind w:right="-108"/>
            </w:pPr>
            <w:r>
              <w:t>Borough</w:t>
            </w:r>
          </w:p>
        </w:tc>
        <w:tc>
          <w:tcPr>
            <w:tcW w:w="3294" w:type="dxa"/>
          </w:tcPr>
          <w:p w:rsidR="00144E31" w:rsidRDefault="00144E31" w:rsidP="00AF1294">
            <w:pPr>
              <w:ind w:right="-144"/>
            </w:pPr>
            <w:r>
              <w:t>Recommendation</w:t>
            </w:r>
          </w:p>
        </w:tc>
        <w:tc>
          <w:tcPr>
            <w:tcW w:w="3294" w:type="dxa"/>
          </w:tcPr>
          <w:p w:rsidR="00144E31" w:rsidRDefault="00144E31" w:rsidP="00AF1294">
            <w:pPr>
              <w:ind w:right="-90"/>
            </w:pPr>
            <w:r>
              <w:t>Comment</w:t>
            </w:r>
          </w:p>
        </w:tc>
      </w:tr>
      <w:tr w:rsidR="00144E31" w:rsidTr="00AF1294">
        <w:tc>
          <w:tcPr>
            <w:tcW w:w="3294" w:type="dxa"/>
          </w:tcPr>
          <w:p w:rsidR="00144E31" w:rsidRDefault="0017123C" w:rsidP="00AF1294">
            <w:pPr>
              <w:ind w:right="-72"/>
            </w:pPr>
            <w:r>
              <w:t>If hired after 2003, percentage of salary</w:t>
            </w:r>
          </w:p>
          <w:p w:rsidR="0017123C" w:rsidRDefault="0017123C" w:rsidP="00AF1294">
            <w:pPr>
              <w:ind w:right="-72"/>
            </w:pPr>
            <w:r>
              <w:t>If hired before 2003, percentage of salary or $ amount, whichever is higher</w:t>
            </w:r>
          </w:p>
        </w:tc>
        <w:tc>
          <w:tcPr>
            <w:tcW w:w="3294" w:type="dxa"/>
          </w:tcPr>
          <w:p w:rsidR="00144E31" w:rsidRDefault="0017123C" w:rsidP="00AF1294">
            <w:pPr>
              <w:ind w:right="-108"/>
            </w:pPr>
            <w:r>
              <w:t>n/a if hired after 1/1/2000</w:t>
            </w:r>
          </w:p>
          <w:p w:rsidR="0017123C" w:rsidRDefault="0017123C" w:rsidP="00AF1294">
            <w:pPr>
              <w:ind w:right="-108"/>
            </w:pPr>
            <w:r>
              <w:t>If hired before 2000, $ amount</w:t>
            </w:r>
          </w:p>
          <w:p w:rsidR="00144E31" w:rsidRDefault="00144E31" w:rsidP="00AF1294">
            <w:pPr>
              <w:ind w:right="-108"/>
            </w:pPr>
          </w:p>
          <w:p w:rsidR="00144E31" w:rsidRDefault="00144E31" w:rsidP="00AF1294">
            <w:pPr>
              <w:ind w:right="-108"/>
            </w:pPr>
          </w:p>
        </w:tc>
        <w:tc>
          <w:tcPr>
            <w:tcW w:w="3294" w:type="dxa"/>
          </w:tcPr>
          <w:p w:rsidR="00144E31" w:rsidRDefault="0017123C" w:rsidP="00AF1294">
            <w:pPr>
              <w:pStyle w:val="ListParagraph"/>
              <w:numPr>
                <w:ilvl w:val="0"/>
                <w:numId w:val="1"/>
              </w:numPr>
              <w:ind w:left="162" w:right="-144" w:hanging="180"/>
            </w:pPr>
            <w:r>
              <w:t>Eliminate longevity pay</w:t>
            </w:r>
          </w:p>
          <w:p w:rsidR="00144E31" w:rsidRDefault="0017123C" w:rsidP="00AF1294">
            <w:pPr>
              <w:pStyle w:val="ListParagraph"/>
              <w:numPr>
                <w:ilvl w:val="0"/>
                <w:numId w:val="1"/>
              </w:numPr>
              <w:ind w:left="162" w:right="-144" w:hanging="180"/>
            </w:pPr>
            <w:r>
              <w:t>Roll current amounts into base pay</w:t>
            </w:r>
          </w:p>
        </w:tc>
        <w:tc>
          <w:tcPr>
            <w:tcW w:w="3294" w:type="dxa"/>
          </w:tcPr>
          <w:p w:rsidR="00144E31" w:rsidRDefault="0017123C" w:rsidP="00AF1294">
            <w:pPr>
              <w:ind w:right="-90"/>
            </w:pPr>
            <w:r>
              <w:t>Amount rolled in will increase with future adjustments to salary, but will not increase based on longevity schedule</w:t>
            </w:r>
          </w:p>
        </w:tc>
      </w:tr>
    </w:tbl>
    <w:p w:rsidR="00144E31" w:rsidRDefault="00144E31" w:rsidP="00144E31">
      <w:pPr>
        <w:ind w:left="-720" w:right="-720"/>
      </w:pPr>
    </w:p>
    <w:p w:rsidR="00144E31" w:rsidRDefault="0017123C" w:rsidP="00144E31">
      <w:pPr>
        <w:ind w:left="-720" w:right="-720"/>
      </w:pPr>
      <w:r>
        <w:t>Bereavement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144E31" w:rsidTr="00AF1294">
        <w:tc>
          <w:tcPr>
            <w:tcW w:w="3294" w:type="dxa"/>
          </w:tcPr>
          <w:p w:rsidR="00144E31" w:rsidRDefault="00144E31" w:rsidP="00AF1294">
            <w:pPr>
              <w:ind w:right="-72"/>
            </w:pPr>
            <w:r>
              <w:t>Township</w:t>
            </w:r>
          </w:p>
        </w:tc>
        <w:tc>
          <w:tcPr>
            <w:tcW w:w="3294" w:type="dxa"/>
          </w:tcPr>
          <w:p w:rsidR="00144E31" w:rsidRDefault="00144E31" w:rsidP="00AF1294">
            <w:pPr>
              <w:ind w:right="-108"/>
            </w:pPr>
            <w:r>
              <w:t>Borough</w:t>
            </w:r>
          </w:p>
        </w:tc>
        <w:tc>
          <w:tcPr>
            <w:tcW w:w="3294" w:type="dxa"/>
          </w:tcPr>
          <w:p w:rsidR="00144E31" w:rsidRDefault="00144E31" w:rsidP="00AF1294">
            <w:pPr>
              <w:ind w:right="-144"/>
            </w:pPr>
            <w:r>
              <w:t>Recommendation</w:t>
            </w:r>
          </w:p>
        </w:tc>
        <w:tc>
          <w:tcPr>
            <w:tcW w:w="3294" w:type="dxa"/>
          </w:tcPr>
          <w:p w:rsidR="00144E31" w:rsidRDefault="00144E31" w:rsidP="00AF1294">
            <w:pPr>
              <w:ind w:right="-90"/>
            </w:pPr>
            <w:r>
              <w:t>Comment</w:t>
            </w:r>
          </w:p>
        </w:tc>
      </w:tr>
      <w:tr w:rsidR="00144E31" w:rsidTr="00AF1294">
        <w:tc>
          <w:tcPr>
            <w:tcW w:w="3294" w:type="dxa"/>
          </w:tcPr>
          <w:p w:rsidR="00144E31" w:rsidRDefault="0017123C" w:rsidP="00AF1294">
            <w:pPr>
              <w:ind w:right="-72"/>
            </w:pPr>
            <w:r>
              <w:t>5 days off for listed family members</w:t>
            </w:r>
          </w:p>
          <w:p w:rsidR="0017123C" w:rsidRDefault="0017123C" w:rsidP="00AF1294">
            <w:pPr>
              <w:ind w:right="-72"/>
            </w:pPr>
            <w:r>
              <w:t>Two day extension may be granted for travel</w:t>
            </w:r>
          </w:p>
        </w:tc>
        <w:tc>
          <w:tcPr>
            <w:tcW w:w="3294" w:type="dxa"/>
          </w:tcPr>
          <w:p w:rsidR="00144E31" w:rsidRDefault="0017123C" w:rsidP="00AF1294">
            <w:pPr>
              <w:ind w:right="-108"/>
            </w:pPr>
            <w:r>
              <w:t>5 days off for certain family members</w:t>
            </w:r>
          </w:p>
          <w:p w:rsidR="0017123C" w:rsidRDefault="0017123C" w:rsidP="00AF1294">
            <w:pPr>
              <w:ind w:right="-108"/>
            </w:pPr>
            <w:r>
              <w:t>2 days off for certain other family members</w:t>
            </w:r>
          </w:p>
          <w:p w:rsidR="0017123C" w:rsidRDefault="0017123C" w:rsidP="0017123C">
            <w:r>
              <w:t>May take one of those days at future date (w/in 3 mos) to address bereavement related business</w:t>
            </w:r>
          </w:p>
          <w:p w:rsidR="00144E31" w:rsidRDefault="00144E31" w:rsidP="00AF1294">
            <w:pPr>
              <w:ind w:right="-108"/>
            </w:pPr>
          </w:p>
          <w:p w:rsidR="00144E31" w:rsidRDefault="00144E31" w:rsidP="00AF1294">
            <w:pPr>
              <w:ind w:right="-108"/>
            </w:pPr>
          </w:p>
        </w:tc>
        <w:tc>
          <w:tcPr>
            <w:tcW w:w="3294" w:type="dxa"/>
          </w:tcPr>
          <w:p w:rsidR="00144E31" w:rsidRDefault="0017123C" w:rsidP="00AF1294">
            <w:pPr>
              <w:pStyle w:val="ListParagraph"/>
              <w:numPr>
                <w:ilvl w:val="0"/>
                <w:numId w:val="1"/>
              </w:numPr>
              <w:ind w:left="162" w:right="-144" w:hanging="180"/>
            </w:pPr>
            <w:r>
              <w:t>Utilize Township policy</w:t>
            </w:r>
          </w:p>
        </w:tc>
        <w:tc>
          <w:tcPr>
            <w:tcW w:w="3294" w:type="dxa"/>
          </w:tcPr>
          <w:p w:rsidR="00144E31" w:rsidRDefault="00144E31" w:rsidP="00AF1294">
            <w:pPr>
              <w:ind w:right="-90"/>
            </w:pPr>
          </w:p>
        </w:tc>
      </w:tr>
    </w:tbl>
    <w:p w:rsidR="00144E31" w:rsidRDefault="00144E31" w:rsidP="00144E31">
      <w:pPr>
        <w:ind w:left="-720" w:right="-720"/>
      </w:pPr>
    </w:p>
    <w:p w:rsidR="00144E31" w:rsidRDefault="0017123C" w:rsidP="00144E31">
      <w:pPr>
        <w:ind w:left="-720" w:right="-720"/>
      </w:pPr>
      <w:r>
        <w:t>Terminal Leave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144E31" w:rsidTr="00AF1294">
        <w:tc>
          <w:tcPr>
            <w:tcW w:w="3294" w:type="dxa"/>
          </w:tcPr>
          <w:p w:rsidR="00144E31" w:rsidRDefault="00144E31" w:rsidP="00AF1294">
            <w:pPr>
              <w:ind w:right="-72"/>
            </w:pPr>
            <w:r>
              <w:t>Township</w:t>
            </w:r>
          </w:p>
        </w:tc>
        <w:tc>
          <w:tcPr>
            <w:tcW w:w="3294" w:type="dxa"/>
          </w:tcPr>
          <w:p w:rsidR="00144E31" w:rsidRDefault="00144E31" w:rsidP="00AF1294">
            <w:pPr>
              <w:ind w:right="-108"/>
            </w:pPr>
            <w:r>
              <w:t>Borough</w:t>
            </w:r>
          </w:p>
        </w:tc>
        <w:tc>
          <w:tcPr>
            <w:tcW w:w="3294" w:type="dxa"/>
          </w:tcPr>
          <w:p w:rsidR="00144E31" w:rsidRDefault="00144E31" w:rsidP="00AF1294">
            <w:pPr>
              <w:ind w:right="-144"/>
            </w:pPr>
            <w:r>
              <w:t>Recommendation</w:t>
            </w:r>
          </w:p>
        </w:tc>
        <w:tc>
          <w:tcPr>
            <w:tcW w:w="3294" w:type="dxa"/>
          </w:tcPr>
          <w:p w:rsidR="00144E31" w:rsidRDefault="00144E31" w:rsidP="00AF1294">
            <w:pPr>
              <w:ind w:right="-90"/>
            </w:pPr>
            <w:r>
              <w:t>Comment</w:t>
            </w:r>
          </w:p>
        </w:tc>
      </w:tr>
      <w:tr w:rsidR="00144E31" w:rsidTr="00AF1294">
        <w:tc>
          <w:tcPr>
            <w:tcW w:w="3294" w:type="dxa"/>
          </w:tcPr>
          <w:p w:rsidR="00144E31" w:rsidRDefault="0017123C" w:rsidP="00AF1294">
            <w:pPr>
              <w:ind w:right="-72"/>
            </w:pPr>
            <w:r>
              <w:t>25 years of local service required</w:t>
            </w:r>
          </w:p>
          <w:p w:rsidR="0017123C" w:rsidRDefault="0017123C" w:rsidP="00AF1294">
            <w:pPr>
              <w:ind w:right="-72"/>
            </w:pPr>
            <w:r>
              <w:t>2 days per year of service</w:t>
            </w:r>
          </w:p>
        </w:tc>
        <w:tc>
          <w:tcPr>
            <w:tcW w:w="3294" w:type="dxa"/>
          </w:tcPr>
          <w:p w:rsidR="0017123C" w:rsidRDefault="0017123C" w:rsidP="0017123C">
            <w:pPr>
              <w:ind w:right="-72"/>
            </w:pPr>
            <w:r>
              <w:t>25 years of local service required</w:t>
            </w:r>
          </w:p>
          <w:p w:rsidR="00144E31" w:rsidRDefault="0060570E" w:rsidP="0060570E">
            <w:r>
              <w:t>1 day</w:t>
            </w:r>
            <w:r w:rsidR="0017123C">
              <w:t xml:space="preserve"> per year of service</w:t>
            </w:r>
            <w:r>
              <w:t>, capped at 30</w:t>
            </w:r>
            <w:r w:rsidR="0017123C">
              <w:t xml:space="preserve"> </w:t>
            </w:r>
          </w:p>
          <w:p w:rsidR="00144E31" w:rsidRDefault="00144E31" w:rsidP="00AF1294">
            <w:pPr>
              <w:ind w:right="-108"/>
            </w:pPr>
          </w:p>
        </w:tc>
        <w:tc>
          <w:tcPr>
            <w:tcW w:w="3294" w:type="dxa"/>
          </w:tcPr>
          <w:p w:rsidR="00144E31" w:rsidRDefault="0060570E" w:rsidP="00AF1294">
            <w:pPr>
              <w:pStyle w:val="ListParagraph"/>
              <w:numPr>
                <w:ilvl w:val="0"/>
                <w:numId w:val="1"/>
              </w:numPr>
              <w:ind w:left="162" w:right="-144" w:hanging="180"/>
            </w:pPr>
            <w:r>
              <w:t>Eliminate after 1/1/2015</w:t>
            </w:r>
          </w:p>
          <w:p w:rsidR="0060570E" w:rsidRDefault="0060570E" w:rsidP="00AF1294">
            <w:pPr>
              <w:pStyle w:val="ListParagraph"/>
              <w:numPr>
                <w:ilvl w:val="0"/>
                <w:numId w:val="1"/>
              </w:numPr>
              <w:ind w:left="162" w:right="-144" w:hanging="180"/>
            </w:pPr>
            <w:r>
              <w:t>Until 1/1/2015, utilize Boro policy</w:t>
            </w:r>
          </w:p>
          <w:p w:rsidR="0060570E" w:rsidRDefault="0060570E" w:rsidP="00AF1294">
            <w:pPr>
              <w:pStyle w:val="ListParagraph"/>
              <w:numPr>
                <w:ilvl w:val="0"/>
                <w:numId w:val="1"/>
              </w:numPr>
              <w:ind w:left="162" w:right="-144" w:hanging="180"/>
            </w:pPr>
            <w:r>
              <w:t>4 months notice required</w:t>
            </w:r>
          </w:p>
        </w:tc>
        <w:tc>
          <w:tcPr>
            <w:tcW w:w="3294" w:type="dxa"/>
          </w:tcPr>
          <w:p w:rsidR="00144E31" w:rsidRDefault="00144E31" w:rsidP="00AF1294">
            <w:pPr>
              <w:ind w:right="-90"/>
            </w:pPr>
          </w:p>
        </w:tc>
      </w:tr>
    </w:tbl>
    <w:p w:rsidR="00144E31" w:rsidRDefault="00144E31" w:rsidP="00144E31">
      <w:pPr>
        <w:ind w:left="-720" w:right="-720"/>
      </w:pPr>
    </w:p>
    <w:p w:rsidR="0060570E" w:rsidRDefault="0060570E" w:rsidP="0060570E">
      <w:pPr>
        <w:ind w:left="-720" w:right="-720"/>
      </w:pPr>
      <w:r>
        <w:t>Retiree Medical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60570E" w:rsidTr="00AF1294">
        <w:tc>
          <w:tcPr>
            <w:tcW w:w="3294" w:type="dxa"/>
          </w:tcPr>
          <w:p w:rsidR="0060570E" w:rsidRDefault="0060570E" w:rsidP="00AF1294">
            <w:pPr>
              <w:ind w:right="-72"/>
            </w:pPr>
            <w:r>
              <w:t>Township</w:t>
            </w:r>
          </w:p>
        </w:tc>
        <w:tc>
          <w:tcPr>
            <w:tcW w:w="3294" w:type="dxa"/>
          </w:tcPr>
          <w:p w:rsidR="0060570E" w:rsidRDefault="0060570E" w:rsidP="00AF1294">
            <w:pPr>
              <w:ind w:right="-108"/>
            </w:pPr>
            <w:r>
              <w:t>Borough</w:t>
            </w:r>
          </w:p>
        </w:tc>
        <w:tc>
          <w:tcPr>
            <w:tcW w:w="3294" w:type="dxa"/>
          </w:tcPr>
          <w:p w:rsidR="0060570E" w:rsidRDefault="0060570E" w:rsidP="00AF1294">
            <w:pPr>
              <w:ind w:right="-144"/>
            </w:pPr>
            <w:r>
              <w:t>Recommendation</w:t>
            </w:r>
          </w:p>
        </w:tc>
        <w:tc>
          <w:tcPr>
            <w:tcW w:w="3294" w:type="dxa"/>
          </w:tcPr>
          <w:p w:rsidR="0060570E" w:rsidRDefault="0060570E" w:rsidP="00AF1294">
            <w:pPr>
              <w:ind w:right="-90"/>
            </w:pPr>
            <w:r>
              <w:t>Comment</w:t>
            </w:r>
          </w:p>
        </w:tc>
      </w:tr>
      <w:tr w:rsidR="0060570E" w:rsidTr="00AF1294">
        <w:tc>
          <w:tcPr>
            <w:tcW w:w="3294" w:type="dxa"/>
          </w:tcPr>
          <w:p w:rsidR="0060570E" w:rsidRDefault="0060570E" w:rsidP="00AF1294">
            <w:pPr>
              <w:ind w:right="-72"/>
            </w:pPr>
            <w:r>
              <w:t>25 years of pension service required, regardless of age</w:t>
            </w:r>
          </w:p>
          <w:p w:rsidR="0060570E" w:rsidRDefault="0060570E" w:rsidP="00AF1294">
            <w:pPr>
              <w:ind w:right="-72"/>
            </w:pPr>
            <w:r>
              <w:t>Benefit is reimbursement up to set dollar amounts</w:t>
            </w:r>
          </w:p>
          <w:p w:rsidR="0060570E" w:rsidRDefault="0060570E" w:rsidP="00AF1294">
            <w:pPr>
              <w:ind w:right="-72"/>
            </w:pPr>
          </w:p>
        </w:tc>
        <w:tc>
          <w:tcPr>
            <w:tcW w:w="3294" w:type="dxa"/>
          </w:tcPr>
          <w:p w:rsidR="0060570E" w:rsidRDefault="0060570E" w:rsidP="0060570E">
            <w:pPr>
              <w:ind w:right="-72"/>
            </w:pPr>
            <w:r>
              <w:t>25 years of pension service required, regardless of age</w:t>
            </w:r>
          </w:p>
          <w:p w:rsidR="0060570E" w:rsidRDefault="0060570E" w:rsidP="0060570E">
            <w:pPr>
              <w:ind w:right="-108"/>
            </w:pPr>
            <w:r>
              <w:t xml:space="preserve">Benefit is continuation in State medical plan </w:t>
            </w:r>
          </w:p>
        </w:tc>
        <w:tc>
          <w:tcPr>
            <w:tcW w:w="3294" w:type="dxa"/>
          </w:tcPr>
          <w:p w:rsidR="0060570E" w:rsidRDefault="0060570E" w:rsidP="00AF1294">
            <w:pPr>
              <w:pStyle w:val="ListParagraph"/>
              <w:numPr>
                <w:ilvl w:val="0"/>
                <w:numId w:val="1"/>
              </w:numPr>
              <w:ind w:left="162" w:right="-144" w:hanging="180"/>
            </w:pPr>
            <w:r>
              <w:t>Requires further study</w:t>
            </w:r>
          </w:p>
        </w:tc>
        <w:tc>
          <w:tcPr>
            <w:tcW w:w="3294" w:type="dxa"/>
          </w:tcPr>
          <w:p w:rsidR="0060570E" w:rsidRDefault="0060570E" w:rsidP="00AF1294">
            <w:pPr>
              <w:ind w:right="-90"/>
            </w:pPr>
          </w:p>
        </w:tc>
      </w:tr>
    </w:tbl>
    <w:p w:rsidR="0060570E" w:rsidRDefault="0060570E" w:rsidP="0060570E">
      <w:pPr>
        <w:ind w:left="-720" w:right="-720"/>
      </w:pPr>
    </w:p>
    <w:p w:rsidR="00144E31" w:rsidRDefault="00144E31" w:rsidP="00144E31">
      <w:pPr>
        <w:ind w:left="-720" w:right="-720"/>
      </w:pPr>
    </w:p>
    <w:sectPr w:rsidR="00144E31" w:rsidSect="005622B4">
      <w:pgSz w:w="15840" w:h="12240" w:orient="landscape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509"/>
    <w:multiLevelType w:val="hybridMultilevel"/>
    <w:tmpl w:val="AD6C9A72"/>
    <w:lvl w:ilvl="0" w:tplc="7B586A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001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8CA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C3C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AAA3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0650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AB8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461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69B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DB659D"/>
    <w:multiLevelType w:val="hybridMultilevel"/>
    <w:tmpl w:val="0E84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F1084"/>
    <w:multiLevelType w:val="hybridMultilevel"/>
    <w:tmpl w:val="FD96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879FE"/>
    <w:multiLevelType w:val="hybridMultilevel"/>
    <w:tmpl w:val="C548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31"/>
    <w:rsid w:val="0003699E"/>
    <w:rsid w:val="000B5578"/>
    <w:rsid w:val="00144E31"/>
    <w:rsid w:val="0017123C"/>
    <w:rsid w:val="00246C12"/>
    <w:rsid w:val="00262722"/>
    <w:rsid w:val="002D00CE"/>
    <w:rsid w:val="00320269"/>
    <w:rsid w:val="00435475"/>
    <w:rsid w:val="00452AEB"/>
    <w:rsid w:val="00513E0C"/>
    <w:rsid w:val="005622B4"/>
    <w:rsid w:val="0060570E"/>
    <w:rsid w:val="0077661B"/>
    <w:rsid w:val="0086326A"/>
    <w:rsid w:val="008C76D1"/>
    <w:rsid w:val="00904800"/>
    <w:rsid w:val="0094303C"/>
    <w:rsid w:val="009735A7"/>
    <w:rsid w:val="00CB7E2E"/>
    <w:rsid w:val="00CC3396"/>
    <w:rsid w:val="00EC5665"/>
    <w:rsid w:val="00F929D1"/>
    <w:rsid w:val="00FB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78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08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&amp; Dwight Co., Inc.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 &amp; Dwight Co., Inc.</dc:creator>
  <cp:lastModifiedBy>thea berkhout</cp:lastModifiedBy>
  <cp:revision>2</cp:revision>
  <dcterms:created xsi:type="dcterms:W3CDTF">2012-05-14T19:06:00Z</dcterms:created>
  <dcterms:modified xsi:type="dcterms:W3CDTF">2012-05-14T19:06:00Z</dcterms:modified>
</cp:coreProperties>
</file>